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CA767" w14:textId="7D9CC992" w:rsidR="00661183" w:rsidRPr="0028749F" w:rsidRDefault="000D737E" w:rsidP="000D737E">
      <w:pPr>
        <w:pStyle w:val="CVAAheading"/>
        <w:jc w:val="center"/>
      </w:pPr>
      <w:r>
        <w:t xml:space="preserve">Social Value of Adoption - </w:t>
      </w:r>
      <w:r w:rsidR="00CD1D4B">
        <w:t>FAQs</w:t>
      </w:r>
    </w:p>
    <w:p w14:paraId="312DC0FF" w14:textId="77777777" w:rsidR="00D50D97" w:rsidRDefault="00D50D97" w:rsidP="00D50D97">
      <w:pPr>
        <w:pStyle w:val="CVAAsubhead"/>
      </w:pPr>
      <w:r>
        <w:t>What was the methodology for arriving at these figures?</w:t>
      </w:r>
    </w:p>
    <w:p w14:paraId="090BAD8F" w14:textId="2D10D1FD" w:rsidR="00B32221" w:rsidRDefault="00CD37ED" w:rsidP="00A15876">
      <w:pPr>
        <w:pStyle w:val="CVAAnorm"/>
      </w:pPr>
      <w:r>
        <w:t>There’s a full breakdown of the methodology in the report</w:t>
      </w:r>
      <w:r w:rsidR="00A15876">
        <w:t xml:space="preserve">’s appendix. </w:t>
      </w:r>
      <w:r w:rsidR="000A4574">
        <w:t>In brief, it involved:</w:t>
      </w:r>
    </w:p>
    <w:p w14:paraId="3EA3833A" w14:textId="21207EF6" w:rsidR="000A4574" w:rsidRDefault="00AE07E7" w:rsidP="000D737E">
      <w:pPr>
        <w:pStyle w:val="CVAAnorm"/>
        <w:numPr>
          <w:ilvl w:val="0"/>
          <w:numId w:val="1"/>
        </w:numPr>
        <w:spacing w:after="0"/>
      </w:pPr>
      <w:r>
        <w:t>A rapid evidence review of academic and grey literature</w:t>
      </w:r>
    </w:p>
    <w:p w14:paraId="5E221412" w14:textId="002056C7" w:rsidR="00AE07E7" w:rsidRDefault="00AE07E7" w:rsidP="000D737E">
      <w:pPr>
        <w:pStyle w:val="CVAAnorm"/>
        <w:numPr>
          <w:ilvl w:val="0"/>
          <w:numId w:val="1"/>
        </w:numPr>
        <w:spacing w:after="0"/>
      </w:pPr>
      <w:r>
        <w:t xml:space="preserve">Workshops and interviews with </w:t>
      </w:r>
      <w:r w:rsidR="00236AED">
        <w:t>professionals and communities</w:t>
      </w:r>
    </w:p>
    <w:p w14:paraId="6B3F399E" w14:textId="2EC76E46" w:rsidR="00236AED" w:rsidRDefault="00037833" w:rsidP="000D737E">
      <w:pPr>
        <w:pStyle w:val="CVAAnorm"/>
        <w:numPr>
          <w:ilvl w:val="0"/>
          <w:numId w:val="1"/>
        </w:numPr>
        <w:spacing w:after="0"/>
      </w:pPr>
      <w:r>
        <w:t xml:space="preserve">Using the </w:t>
      </w:r>
      <w:r w:rsidR="00B64F56">
        <w:t>intelligence gathered</w:t>
      </w:r>
      <w:r>
        <w:t xml:space="preserve"> to develop </w:t>
      </w:r>
      <w:r w:rsidR="00423AA7">
        <w:t>a range of profiles of typical children who would be adopted</w:t>
      </w:r>
    </w:p>
    <w:p w14:paraId="48945607" w14:textId="11ED4CD8" w:rsidR="00352DE5" w:rsidRDefault="00A76B29" w:rsidP="000D737E">
      <w:pPr>
        <w:pStyle w:val="CVAAnorm"/>
        <w:numPr>
          <w:ilvl w:val="0"/>
          <w:numId w:val="1"/>
        </w:numPr>
        <w:spacing w:after="0"/>
      </w:pPr>
      <w:r>
        <w:t xml:space="preserve">Using a model </w:t>
      </w:r>
      <w:r w:rsidR="00920636">
        <w:t>to compare the</w:t>
      </w:r>
      <w:r w:rsidR="00590D37">
        <w:t xml:space="preserve"> </w:t>
      </w:r>
      <w:r w:rsidR="00CD4BFB">
        <w:t xml:space="preserve">life course and </w:t>
      </w:r>
      <w:r w:rsidR="00590D37">
        <w:t xml:space="preserve">outcomes </w:t>
      </w:r>
      <w:r w:rsidR="00920636">
        <w:t>of</w:t>
      </w:r>
      <w:r w:rsidR="000308A3">
        <w:t xml:space="preserve"> </w:t>
      </w:r>
      <w:r w:rsidR="00AE110F">
        <w:t xml:space="preserve">these </w:t>
      </w:r>
      <w:r w:rsidR="000975E1">
        <w:t xml:space="preserve">adopted </w:t>
      </w:r>
      <w:r w:rsidR="000308A3">
        <w:t>children</w:t>
      </w:r>
      <w:r w:rsidR="004B7F15">
        <w:t xml:space="preserve"> </w:t>
      </w:r>
      <w:r w:rsidR="00AE110F">
        <w:t>with ‘counterfactual</w:t>
      </w:r>
      <w:r w:rsidR="0090777F">
        <w:t xml:space="preserve">’ profiles – i.e. </w:t>
      </w:r>
      <w:r w:rsidR="00534D15">
        <w:t xml:space="preserve">the life course for </w:t>
      </w:r>
      <w:r w:rsidR="00EB13C6">
        <w:t>those children</w:t>
      </w:r>
      <w:r w:rsidR="00534D15">
        <w:t xml:space="preserve"> in a world where </w:t>
      </w:r>
      <w:r w:rsidR="00875816">
        <w:t>adoption did not exist (</w:t>
      </w:r>
      <w:r w:rsidR="0038272D">
        <w:t>where</w:t>
      </w:r>
      <w:r w:rsidR="00875816">
        <w:t xml:space="preserve"> the children </w:t>
      </w:r>
      <w:r w:rsidR="0038272D">
        <w:t>live in</w:t>
      </w:r>
      <w:r w:rsidR="00875816">
        <w:t xml:space="preserve"> </w:t>
      </w:r>
      <w:r w:rsidR="00856AF8">
        <w:t xml:space="preserve">either long term fostering, in a SGO, or residential care). </w:t>
      </w:r>
    </w:p>
    <w:p w14:paraId="3A4B97AB" w14:textId="48E8EEC0" w:rsidR="00D2113A" w:rsidRDefault="002711ED" w:rsidP="000D737E">
      <w:pPr>
        <w:pStyle w:val="CVAAnorm"/>
        <w:numPr>
          <w:ilvl w:val="0"/>
          <w:numId w:val="1"/>
        </w:numPr>
        <w:spacing w:after="0"/>
      </w:pPr>
      <w:r>
        <w:t>Evaluating costs and gains to all relevant stakeholders where possible.</w:t>
      </w:r>
    </w:p>
    <w:p w14:paraId="63ED70F3" w14:textId="77777777" w:rsidR="000D737E" w:rsidRDefault="000D737E" w:rsidP="000D737E">
      <w:pPr>
        <w:pStyle w:val="CVAAnorm"/>
        <w:spacing w:after="0"/>
        <w:ind w:left="720"/>
      </w:pPr>
    </w:p>
    <w:p w14:paraId="25084C4E" w14:textId="77777777" w:rsidR="00BC19EE" w:rsidRDefault="0093299F" w:rsidP="00BC19EE">
      <w:pPr>
        <w:pStyle w:val="CVAAsubhead"/>
      </w:pPr>
      <w:r>
        <w:t xml:space="preserve">Can you tell us more about the evidence </w:t>
      </w:r>
      <w:r w:rsidR="00B32221">
        <w:t>that adoption has better outcomes for children than Special Guardianship and long term foster care?</w:t>
      </w:r>
    </w:p>
    <w:p w14:paraId="142F6EFA" w14:textId="77777777" w:rsidR="000A4050" w:rsidRDefault="00BC19EE" w:rsidP="00BC19EE">
      <w:pPr>
        <w:pStyle w:val="CVAAnorm"/>
      </w:pPr>
      <w:r>
        <w:t>The enhanced outcomes of adopted children and young people across health, education and future employment compared to other placements are well-documented</w:t>
      </w:r>
      <w:r w:rsidR="00137163">
        <w:t>.</w:t>
      </w:r>
      <w:r w:rsidR="00613FC7">
        <w:t xml:space="preserve"> </w:t>
      </w:r>
      <w:r w:rsidR="00EC68DE">
        <w:t>Most recently</w:t>
      </w:r>
      <w:r w:rsidR="00D82993">
        <w:t xml:space="preserve"> (2022) </w:t>
      </w:r>
      <w:r w:rsidR="00E3161B">
        <w:t>th</w:t>
      </w:r>
      <w:r w:rsidR="007A43D1">
        <w:t xml:space="preserve">e University of Oxford and </w:t>
      </w:r>
      <w:proofErr w:type="spellStart"/>
      <w:r w:rsidR="007A43D1">
        <w:t>Barnardos</w:t>
      </w:r>
      <w:proofErr w:type="spellEnd"/>
      <w:r w:rsidR="007A43D1">
        <w:t xml:space="preserve"> (Australia) </w:t>
      </w:r>
      <w:r w:rsidR="00EC68DE">
        <w:t>published a study which</w:t>
      </w:r>
      <w:r w:rsidR="007A43D1">
        <w:t xml:space="preserve"> found considerable differences between outcomes of adopted children and those in care</w:t>
      </w:r>
      <w:r w:rsidR="00E3161B">
        <w:t>.</w:t>
      </w:r>
      <w:r w:rsidR="00E3161B">
        <w:rPr>
          <w:rStyle w:val="FootnoteReference"/>
        </w:rPr>
        <w:footnoteReference w:id="1"/>
      </w:r>
      <w:r w:rsidR="00E3161B">
        <w:t xml:space="preserve"> </w:t>
      </w:r>
      <w:r w:rsidR="0037527F" w:rsidRPr="0037527F">
        <w:t>63% of adult adoptees completed Year 12 (Australian equivalent of GCSEs) or higher, compared with 42% of adults who grew up in foster care.</w:t>
      </w:r>
      <w:r w:rsidR="00137163">
        <w:t xml:space="preserve"> </w:t>
      </w:r>
      <w:r w:rsidR="0037527F" w:rsidRPr="0037527F">
        <w:t>62% of adult adoptees were engaged in full-time employment, education or training compared with 34% of adults who grew up in foster care.</w:t>
      </w:r>
      <w:r w:rsidR="0007717F">
        <w:t xml:space="preserve"> </w:t>
      </w:r>
    </w:p>
    <w:p w14:paraId="7F2AA83C" w14:textId="064C3EBC" w:rsidR="005A6538" w:rsidRDefault="00FE0BAF" w:rsidP="005A6538">
      <w:pPr>
        <w:pStyle w:val="CVAAnorm"/>
      </w:pPr>
      <w:r>
        <w:t xml:space="preserve">Although this isn’t </w:t>
      </w:r>
      <w:r w:rsidR="004E0F33">
        <w:t xml:space="preserve">UK research, the </w:t>
      </w:r>
      <w:r w:rsidR="0007717F">
        <w:t xml:space="preserve">many </w:t>
      </w:r>
      <w:r w:rsidR="004E0F33">
        <w:t>parallels between adoption in Australia and the UK</w:t>
      </w:r>
      <w:r w:rsidR="00AC578D">
        <w:t xml:space="preserve"> make the findings significant to us. </w:t>
      </w:r>
      <w:r w:rsidR="000A4050">
        <w:t xml:space="preserve">It also chimes with the </w:t>
      </w:r>
      <w:r w:rsidR="004252C2">
        <w:t xml:space="preserve">UK data we do have. For example, </w:t>
      </w:r>
      <w:r w:rsidR="002B564E">
        <w:t xml:space="preserve">DfE data </w:t>
      </w:r>
      <w:r w:rsidR="00E97BCC">
        <w:t xml:space="preserve">has shown that </w:t>
      </w:r>
      <w:r w:rsidR="00137163">
        <w:t xml:space="preserve">children </w:t>
      </w:r>
      <w:r w:rsidR="004252C2">
        <w:t xml:space="preserve">in England </w:t>
      </w:r>
      <w:r w:rsidR="00137163">
        <w:t xml:space="preserve">who </w:t>
      </w:r>
      <w:r w:rsidR="0056056B" w:rsidRPr="0056056B">
        <w:t xml:space="preserve">left care through </w:t>
      </w:r>
      <w:r w:rsidR="00EE3F16">
        <w:t>adoption and SG orders</w:t>
      </w:r>
      <w:r w:rsidR="0056056B">
        <w:t xml:space="preserve"> </w:t>
      </w:r>
      <w:r w:rsidR="0056056B" w:rsidRPr="0056056B">
        <w:t xml:space="preserve">achieve better </w:t>
      </w:r>
      <w:r w:rsidR="00137163">
        <w:t>educational outcomes t</w:t>
      </w:r>
      <w:r w:rsidR="0056056B" w:rsidRPr="0056056B">
        <w:t>han looked after children</w:t>
      </w:r>
      <w:r w:rsidR="00137163">
        <w:t xml:space="preserve"> at key stage 4</w:t>
      </w:r>
      <w:r w:rsidR="0056056B">
        <w:t>.</w:t>
      </w:r>
      <w:r w:rsidR="00214C6A">
        <w:rPr>
          <w:rStyle w:val="FootnoteReference"/>
        </w:rPr>
        <w:footnoteReference w:id="2"/>
      </w:r>
    </w:p>
    <w:p w14:paraId="2110388F" w14:textId="7C5880C5" w:rsidR="00137163" w:rsidRDefault="00327FD8" w:rsidP="005A6538">
      <w:pPr>
        <w:pStyle w:val="CVAAnorm"/>
        <w:rPr>
          <w:b/>
          <w:bCs/>
        </w:rPr>
      </w:pPr>
      <w:r w:rsidRPr="0051422F">
        <w:t xml:space="preserve">The report </w:t>
      </w:r>
      <w:r w:rsidR="0051422F" w:rsidRPr="0051422F">
        <w:t>points to a wider range of research.</w:t>
      </w:r>
      <w:r w:rsidR="0051422F">
        <w:rPr>
          <w:b/>
          <w:bCs/>
        </w:rPr>
        <w:t xml:space="preserve"> </w:t>
      </w:r>
      <w:r w:rsidR="00137163" w:rsidRPr="00553CDB">
        <w:rPr>
          <w:b/>
          <w:bCs/>
        </w:rPr>
        <w:t>However</w:t>
      </w:r>
      <w:r w:rsidR="005E1392">
        <w:rPr>
          <w:b/>
          <w:bCs/>
        </w:rPr>
        <w:t xml:space="preserve"> it is clear that there</w:t>
      </w:r>
      <w:r w:rsidR="00137163" w:rsidRPr="00553CDB">
        <w:rPr>
          <w:b/>
          <w:bCs/>
        </w:rPr>
        <w:t xml:space="preserve"> is not enough research </w:t>
      </w:r>
      <w:r w:rsidR="00553CDB">
        <w:rPr>
          <w:b/>
          <w:bCs/>
        </w:rPr>
        <w:t>on children’s outcomes in different care placements</w:t>
      </w:r>
      <w:r w:rsidR="005B7665">
        <w:rPr>
          <w:b/>
          <w:bCs/>
        </w:rPr>
        <w:t xml:space="preserve">. </w:t>
      </w:r>
      <w:r w:rsidR="00603BA9">
        <w:rPr>
          <w:b/>
          <w:bCs/>
        </w:rPr>
        <w:t xml:space="preserve">We have to have robust evidence on </w:t>
      </w:r>
      <w:r w:rsidR="00CC0A73">
        <w:rPr>
          <w:b/>
          <w:bCs/>
        </w:rPr>
        <w:t>the benefits of different placements to make the best decisions for children</w:t>
      </w:r>
      <w:r w:rsidR="005B7665">
        <w:rPr>
          <w:b/>
          <w:bCs/>
        </w:rPr>
        <w:t xml:space="preserve"> and </w:t>
      </w:r>
      <w:r w:rsidR="004205C9">
        <w:rPr>
          <w:b/>
          <w:bCs/>
        </w:rPr>
        <w:t>commissioning new research</w:t>
      </w:r>
      <w:r w:rsidR="000D4BED">
        <w:rPr>
          <w:b/>
          <w:bCs/>
        </w:rPr>
        <w:t xml:space="preserve"> should be a priority for UK governments.</w:t>
      </w:r>
      <w:r w:rsidR="005B7665">
        <w:rPr>
          <w:b/>
          <w:bCs/>
        </w:rPr>
        <w:t xml:space="preserve"> </w:t>
      </w:r>
    </w:p>
    <w:p w14:paraId="724A22A3" w14:textId="77777777" w:rsidR="007C1BDE" w:rsidRDefault="007C1BDE" w:rsidP="005A6538">
      <w:pPr>
        <w:pStyle w:val="CVAAnorm"/>
        <w:rPr>
          <w:b/>
          <w:bCs/>
        </w:rPr>
      </w:pPr>
    </w:p>
    <w:p w14:paraId="5F0B71DA" w14:textId="1DA1984E" w:rsidR="00312A10" w:rsidRDefault="008741F4" w:rsidP="00CD1D4B">
      <w:pPr>
        <w:pStyle w:val="CVAAsubhead"/>
      </w:pPr>
      <w:r>
        <w:lastRenderedPageBreak/>
        <w:t xml:space="preserve">Your comparisons of children’s outcomes are flawed and </w:t>
      </w:r>
      <w:r w:rsidR="006401D8">
        <w:t xml:space="preserve">misleading. </w:t>
      </w:r>
      <w:r w:rsidR="00FD44ED">
        <w:t>Your report</w:t>
      </w:r>
      <w:r w:rsidR="003B633B">
        <w:t xml:space="preserve"> </w:t>
      </w:r>
      <w:r w:rsidR="00DB43B9">
        <w:t xml:space="preserve">does not </w:t>
      </w:r>
      <w:r w:rsidR="00480336">
        <w:t>look at the</w:t>
      </w:r>
      <w:r w:rsidR="002D4C86">
        <w:t xml:space="preserve"> outcomes of children in long term </w:t>
      </w:r>
      <w:r w:rsidR="00DB43B9">
        <w:t>foster care</w:t>
      </w:r>
      <w:r w:rsidR="006401D8">
        <w:t xml:space="preserve"> as claimed</w:t>
      </w:r>
      <w:r w:rsidR="00480336">
        <w:t xml:space="preserve">, but only children in foster care and care more generally. </w:t>
      </w:r>
      <w:r w:rsidR="006401D8">
        <w:t xml:space="preserve">Likewise, </w:t>
      </w:r>
      <w:r w:rsidR="00312A10">
        <w:t xml:space="preserve">there </w:t>
      </w:r>
      <w:r w:rsidR="00611FA6">
        <w:t xml:space="preserve">is not enough data on SGO outcomes to </w:t>
      </w:r>
      <w:r w:rsidR="001C2E86">
        <w:t xml:space="preserve">make </w:t>
      </w:r>
      <w:r w:rsidR="00312A10">
        <w:t>the claims you do.</w:t>
      </w:r>
    </w:p>
    <w:p w14:paraId="223C207C" w14:textId="1CD7C6A9" w:rsidR="007040A7" w:rsidRDefault="003A5987" w:rsidP="001B7355">
      <w:pPr>
        <w:pStyle w:val="CVAAnorm"/>
      </w:pPr>
      <w:r>
        <w:t>We</w:t>
      </w:r>
      <w:r w:rsidR="003F0562">
        <w:t xml:space="preserve">’d agree that this is a limitation of the report – we do not have enough data on children’s outcomes in other care settings, </w:t>
      </w:r>
      <w:r w:rsidR="00D93FAD">
        <w:t xml:space="preserve">so this analysis is based on the best available evidence. </w:t>
      </w:r>
      <w:r w:rsidR="007040A7">
        <w:t xml:space="preserve">More research on </w:t>
      </w:r>
      <w:r w:rsidR="004023BD">
        <w:t xml:space="preserve">the outcomes of children in </w:t>
      </w:r>
      <w:r w:rsidR="007040A7">
        <w:t>SGOs and long term foster care is</w:t>
      </w:r>
      <w:r w:rsidR="004023BD">
        <w:t xml:space="preserve"> urgently needed. </w:t>
      </w:r>
    </w:p>
    <w:p w14:paraId="1F9429A5" w14:textId="778E2A69" w:rsidR="00C025D1" w:rsidRDefault="00610B79" w:rsidP="006037EF">
      <w:pPr>
        <w:pStyle w:val="CVAAnorm"/>
      </w:pPr>
      <w:r>
        <w:t xml:space="preserve">We would speculate that children in long term foster care do have better outcomes than children in short term </w:t>
      </w:r>
      <w:r w:rsidR="00957B91">
        <w:t xml:space="preserve">placements, however the fact remains very few children actually </w:t>
      </w:r>
      <w:r w:rsidR="00A64066">
        <w:t xml:space="preserve">live in foster care long term – in England only </w:t>
      </w:r>
      <w:r w:rsidR="00A64066">
        <w:t xml:space="preserve">4% </w:t>
      </w:r>
      <w:r w:rsidR="00A64066">
        <w:t xml:space="preserve">of foster placements </w:t>
      </w:r>
      <w:r w:rsidR="00A64066">
        <w:t>last over 5 years</w:t>
      </w:r>
      <w:r w:rsidR="00A64066">
        <w:t>.</w:t>
      </w:r>
      <w:r w:rsidR="002266B5">
        <w:t xml:space="preserve"> </w:t>
      </w:r>
      <w:r w:rsidR="00E46E91">
        <w:t xml:space="preserve">Even if children have long term foster care as their plan, </w:t>
      </w:r>
      <w:r w:rsidR="0004297B">
        <w:t xml:space="preserve">there is nothing </w:t>
      </w:r>
      <w:r w:rsidR="009315E7">
        <w:t>that guarantees children this permanence</w:t>
      </w:r>
      <w:r w:rsidR="007F2862">
        <w:t xml:space="preserve">. This </w:t>
      </w:r>
      <w:r w:rsidR="0087262D">
        <w:t xml:space="preserve">makes it hard </w:t>
      </w:r>
      <w:r w:rsidR="00174E3E">
        <w:t xml:space="preserve">to </w:t>
      </w:r>
      <w:r w:rsidR="005A3A31">
        <w:t>link</w:t>
      </w:r>
      <w:r w:rsidR="00174E3E">
        <w:t xml:space="preserve"> a care plan of </w:t>
      </w:r>
      <w:r w:rsidR="005A3A31">
        <w:t xml:space="preserve">long term foster care with certain outcomes for children, as </w:t>
      </w:r>
      <w:r w:rsidR="00EA0490">
        <w:t>many children with this pla</w:t>
      </w:r>
      <w:r w:rsidR="007376CB">
        <w:t xml:space="preserve">n could not experience it in reality. </w:t>
      </w:r>
    </w:p>
    <w:p w14:paraId="2A369E17" w14:textId="77777777" w:rsidR="004A7DC9" w:rsidRDefault="004A7DC9" w:rsidP="006037EF">
      <w:pPr>
        <w:pStyle w:val="CVAAnorm"/>
      </w:pPr>
    </w:p>
    <w:p w14:paraId="6C289CB9" w14:textId="168413AC" w:rsidR="00D50D97" w:rsidRDefault="00266C33" w:rsidP="00CD1D4B">
      <w:pPr>
        <w:pStyle w:val="CVAAsubhead"/>
      </w:pPr>
      <w:r>
        <w:t xml:space="preserve">Many people would argue that adoption is </w:t>
      </w:r>
      <w:r w:rsidR="00DA1AAD">
        <w:t>archaic and harmful to</w:t>
      </w:r>
      <w:r w:rsidR="00817C56">
        <w:t xml:space="preserve"> children, </w:t>
      </w:r>
      <w:r w:rsidR="00185555">
        <w:t>as</w:t>
      </w:r>
      <w:r w:rsidR="00817C56">
        <w:t xml:space="preserve"> severing links with birth families has long term impacts on children’s </w:t>
      </w:r>
      <w:r w:rsidR="0099123B">
        <w:t>identities and wellbeing. What do you say to that?</w:t>
      </w:r>
    </w:p>
    <w:p w14:paraId="3A1BC11F" w14:textId="77777777" w:rsidR="0066531F" w:rsidRDefault="006958EA" w:rsidP="00CC0A73">
      <w:pPr>
        <w:pStyle w:val="CVAAnorm"/>
      </w:pPr>
      <w:r>
        <w:t xml:space="preserve">Adoption is for the few, not the many. </w:t>
      </w:r>
      <w:r w:rsidR="001D32E5">
        <w:t xml:space="preserve">Only a very small number of children are adopted in the UK each year, </w:t>
      </w:r>
      <w:r w:rsidR="00812707">
        <w:t xml:space="preserve">and these decisions are </w:t>
      </w:r>
      <w:r w:rsidR="0066531F">
        <w:t xml:space="preserve">taken very seriously by the Courts. </w:t>
      </w:r>
    </w:p>
    <w:p w14:paraId="6DC6FC3C" w14:textId="77777777" w:rsidR="00035649" w:rsidRDefault="0066531F" w:rsidP="00CC0A73">
      <w:pPr>
        <w:pStyle w:val="CVAAnorm"/>
      </w:pPr>
      <w:r>
        <w:t xml:space="preserve">We agree that </w:t>
      </w:r>
      <w:r w:rsidR="000131D7">
        <w:t xml:space="preserve">severing ties with birth families can be damaging for children and </w:t>
      </w:r>
      <w:r w:rsidR="00BB0BA0">
        <w:t xml:space="preserve">affect their sense of identity, which is why we believe that the adoption sector should do everything it can to preserve those important relationships. </w:t>
      </w:r>
      <w:r w:rsidR="00FD7A5B">
        <w:t xml:space="preserve">All voluntary adoption agencies promote contact between children and their birth families, </w:t>
      </w:r>
      <w:r w:rsidR="00244BAD">
        <w:t xml:space="preserve">but we recognise that more needs to be done to </w:t>
      </w:r>
      <w:r w:rsidR="00E36494">
        <w:t xml:space="preserve">support children’s lifelong connections. This is a key recommendation </w:t>
      </w:r>
      <w:r w:rsidR="00035649">
        <w:t xml:space="preserve">in the report. </w:t>
      </w:r>
    </w:p>
    <w:p w14:paraId="58FFB23B" w14:textId="40D39B68" w:rsidR="001B3BF0" w:rsidRDefault="007B4417" w:rsidP="007C1BDE">
      <w:pPr>
        <w:pStyle w:val="CVAAnorm"/>
      </w:pPr>
      <w:r>
        <w:t xml:space="preserve">We believe that adopted children should be able to benefit from the </w:t>
      </w:r>
      <w:r w:rsidR="009F3968">
        <w:t xml:space="preserve">permanence and stability that adoption brings </w:t>
      </w:r>
      <w:r w:rsidR="009F3968">
        <w:rPr>
          <w:b/>
          <w:bCs/>
        </w:rPr>
        <w:t xml:space="preserve">and </w:t>
      </w:r>
      <w:r w:rsidR="009F2179">
        <w:t>maintain strong links with their birth families. These</w:t>
      </w:r>
      <w:r w:rsidR="00BD1C3D">
        <w:t xml:space="preserve"> two goals</w:t>
      </w:r>
      <w:r w:rsidR="009F2179">
        <w:t xml:space="preserve"> are perfectly compatible within adoption and </w:t>
      </w:r>
      <w:r w:rsidR="001B1CD2">
        <w:t xml:space="preserve">we’d be happy to share some case studies with you of where this is working well. </w:t>
      </w:r>
    </w:p>
    <w:p w14:paraId="23AFACF6" w14:textId="77777777" w:rsidR="001B3BF0" w:rsidRDefault="001B3BF0" w:rsidP="00CD1D4B">
      <w:pPr>
        <w:pStyle w:val="CVAAsubhead"/>
      </w:pPr>
    </w:p>
    <w:p w14:paraId="662A459A" w14:textId="646577BE" w:rsidR="003B5FB3" w:rsidRDefault="00CB5DA5" w:rsidP="00CD1D4B">
      <w:pPr>
        <w:pStyle w:val="CVAAsubhead"/>
      </w:pPr>
      <w:r>
        <w:t xml:space="preserve">Your report stands in stark contrast to the care review which </w:t>
      </w:r>
      <w:r w:rsidR="008D059E">
        <w:t xml:space="preserve">is strongly in favour of kinship care. </w:t>
      </w:r>
      <w:r w:rsidR="003B5FB3">
        <w:t>What is your view on the care review’s position?</w:t>
      </w:r>
    </w:p>
    <w:p w14:paraId="5C722863" w14:textId="28144A1D" w:rsidR="00857335" w:rsidRDefault="00EF12AD" w:rsidP="00857335">
      <w:pPr>
        <w:pStyle w:val="CVAAnorm"/>
        <w:rPr>
          <w:rFonts w:asciiTheme="minorHAnsi" w:hAnsiTheme="minorHAnsi"/>
        </w:rPr>
      </w:pPr>
      <w:r>
        <w:t xml:space="preserve">For some children, </w:t>
      </w:r>
      <w:r w:rsidR="00AE564D">
        <w:t xml:space="preserve">kinship care </w:t>
      </w:r>
      <w:r>
        <w:t xml:space="preserve">is absolutely the right </w:t>
      </w:r>
      <w:r w:rsidR="002C090D">
        <w:t>decision for them. We fully support SGOs</w:t>
      </w:r>
      <w:r w:rsidR="00AE564D">
        <w:t xml:space="preserve"> and other kinship arrangements</w:t>
      </w:r>
      <w:r w:rsidR="002C090D">
        <w:t xml:space="preserve"> for children who have </w:t>
      </w:r>
      <w:r w:rsidR="007D1E01">
        <w:t>someone in their network who can</w:t>
      </w:r>
      <w:r w:rsidR="00692E68">
        <w:t xml:space="preserve"> </w:t>
      </w:r>
      <w:r w:rsidR="00FD21D7">
        <w:t xml:space="preserve">give them the care that they need. </w:t>
      </w:r>
      <w:r w:rsidR="00FA12F2">
        <w:rPr>
          <w:rFonts w:asciiTheme="minorHAnsi" w:hAnsiTheme="minorHAnsi"/>
        </w:rPr>
        <w:t xml:space="preserve">We </w:t>
      </w:r>
      <w:r w:rsidR="001E0A9B">
        <w:rPr>
          <w:rFonts w:asciiTheme="minorHAnsi" w:hAnsiTheme="minorHAnsi"/>
        </w:rPr>
        <w:t xml:space="preserve">also </w:t>
      </w:r>
      <w:r w:rsidR="00FA12F2">
        <w:rPr>
          <w:rFonts w:asciiTheme="minorHAnsi" w:hAnsiTheme="minorHAnsi"/>
        </w:rPr>
        <w:t>support the Review’s recommendation</w:t>
      </w:r>
      <w:r w:rsidR="00A4554A">
        <w:rPr>
          <w:rFonts w:asciiTheme="minorHAnsi" w:hAnsiTheme="minorHAnsi"/>
        </w:rPr>
        <w:t>s</w:t>
      </w:r>
      <w:r w:rsidR="00FA12F2">
        <w:rPr>
          <w:rFonts w:asciiTheme="minorHAnsi" w:hAnsiTheme="minorHAnsi"/>
        </w:rPr>
        <w:t xml:space="preserve"> that </w:t>
      </w:r>
      <w:r w:rsidR="00FA12F2" w:rsidRPr="006A0C00">
        <w:rPr>
          <w:rFonts w:asciiTheme="minorHAnsi" w:hAnsiTheme="minorHAnsi"/>
        </w:rPr>
        <w:t>these carers get parity of support and training with adopters.</w:t>
      </w:r>
    </w:p>
    <w:p w14:paraId="0D459F44" w14:textId="5642A659" w:rsidR="00206F99" w:rsidRDefault="00FB55EF" w:rsidP="00857335">
      <w:pPr>
        <w:pStyle w:val="CVAAnorm"/>
      </w:pPr>
      <w:r>
        <w:t xml:space="preserve">However, kinship care is not an option for </w:t>
      </w:r>
      <w:r w:rsidR="000F64D9">
        <w:t xml:space="preserve">some children. </w:t>
      </w:r>
      <w:r w:rsidR="00894314">
        <w:t>Kinship care also has its own challenges</w:t>
      </w:r>
      <w:r w:rsidR="0057485E">
        <w:t xml:space="preserve"> – around contact for example, which can be difficult </w:t>
      </w:r>
      <w:r w:rsidR="00CC22E2">
        <w:t>to manage when there are long-standing relationships with birth families</w:t>
      </w:r>
      <w:r w:rsidR="00CC22E2">
        <w:rPr>
          <w:rStyle w:val="FootnoteReference"/>
        </w:rPr>
        <w:footnoteReference w:id="3"/>
      </w:r>
      <w:r w:rsidR="00CC22E2">
        <w:t xml:space="preserve">, and with </w:t>
      </w:r>
      <w:r w:rsidR="00E6381C">
        <w:t>carers not receiving enough support from the State. There is also a</w:t>
      </w:r>
      <w:r w:rsidR="00BC5E08">
        <w:t xml:space="preserve"> lack of evidence around the long term outcomes of children in kinship arrangements,</w:t>
      </w:r>
      <w:r w:rsidR="00200942">
        <w:t xml:space="preserve"> </w:t>
      </w:r>
      <w:r w:rsidR="00E6381C">
        <w:lastRenderedPageBreak/>
        <w:t>which</w:t>
      </w:r>
      <w:r w:rsidR="00200942">
        <w:t xml:space="preserve"> makes it </w:t>
      </w:r>
      <w:r w:rsidR="009908A0">
        <w:t xml:space="preserve">very hard to </w:t>
      </w:r>
      <w:r w:rsidR="00125CA6">
        <w:t xml:space="preserve">have any certainty about when these arrangements are best for children. </w:t>
      </w:r>
    </w:p>
    <w:p w14:paraId="77EF5F0E" w14:textId="578E67F6" w:rsidR="005E02EE" w:rsidRDefault="00884178" w:rsidP="00857335">
      <w:pPr>
        <w:pStyle w:val="CVAAnorm"/>
        <w:rPr>
          <w:b/>
          <w:bCs/>
        </w:rPr>
      </w:pPr>
      <w:r>
        <w:rPr>
          <w:b/>
          <w:bCs/>
        </w:rPr>
        <w:t xml:space="preserve">There needs to be far more investment in </w:t>
      </w:r>
      <w:r w:rsidR="005E02EE">
        <w:rPr>
          <w:b/>
          <w:bCs/>
        </w:rPr>
        <w:t xml:space="preserve">research </w:t>
      </w:r>
      <w:r>
        <w:rPr>
          <w:b/>
          <w:bCs/>
        </w:rPr>
        <w:t>on children’s outcomes in different care placements and this is a key recommendation from the report. We have to have robust evidence on the benefits of different placements to make the best decisions for children.</w:t>
      </w:r>
    </w:p>
    <w:p w14:paraId="17CC0C8F" w14:textId="77777777" w:rsidR="00605907" w:rsidRPr="00605907" w:rsidRDefault="00605907" w:rsidP="00857335">
      <w:pPr>
        <w:pStyle w:val="CVAAnorm"/>
        <w:rPr>
          <w:b/>
          <w:bCs/>
        </w:rPr>
      </w:pPr>
    </w:p>
    <w:p w14:paraId="51824D77" w14:textId="63282826" w:rsidR="006D56FF" w:rsidRDefault="0097270C" w:rsidP="00CD1D4B">
      <w:pPr>
        <w:pStyle w:val="CVAAsubhead"/>
      </w:pPr>
      <w:r>
        <w:t xml:space="preserve">Putting a </w:t>
      </w:r>
      <w:r w:rsidR="00CF5C91">
        <w:t xml:space="preserve">price tag on the lives of adopted people is reductive and offensive. </w:t>
      </w:r>
      <w:r w:rsidR="006D56FF">
        <w:t xml:space="preserve">Decisions about people’s lives should not be about money, they should be about what is best for children.  </w:t>
      </w:r>
    </w:p>
    <w:p w14:paraId="04D83373" w14:textId="60D06978" w:rsidR="00283B7F" w:rsidRDefault="00301F0A" w:rsidP="005E66E7">
      <w:pPr>
        <w:pStyle w:val="CVAAnorm"/>
      </w:pPr>
      <w:r>
        <w:t xml:space="preserve">We would never advocate </w:t>
      </w:r>
      <w:r w:rsidR="00192B06">
        <w:t xml:space="preserve">for decisions about children’s lives to be made on the basis of cost. </w:t>
      </w:r>
      <w:r w:rsidR="000056C5">
        <w:t xml:space="preserve">The decisions that social workers and the Courts make about children’s futures </w:t>
      </w:r>
      <w:r w:rsidR="000056C5" w:rsidRPr="008A3CF3">
        <w:t xml:space="preserve">should </w:t>
      </w:r>
      <w:r w:rsidR="000056C5" w:rsidRPr="00FA12D4">
        <w:rPr>
          <w:i/>
          <w:iCs/>
        </w:rPr>
        <w:t>always</w:t>
      </w:r>
      <w:r w:rsidR="000056C5" w:rsidRPr="008A3CF3">
        <w:t xml:space="preserve"> </w:t>
      </w:r>
      <w:r w:rsidR="00512A26" w:rsidRPr="008A3CF3">
        <w:t>be</w:t>
      </w:r>
      <w:r w:rsidR="00512A26">
        <w:t xml:space="preserve"> based on what is best for that child.</w:t>
      </w:r>
    </w:p>
    <w:p w14:paraId="762CAD10" w14:textId="5D5A36B0" w:rsidR="001B1447" w:rsidRDefault="003D2AE8" w:rsidP="005E66E7">
      <w:pPr>
        <w:pStyle w:val="CVAAnorm"/>
      </w:pPr>
      <w:r>
        <w:t xml:space="preserve">The key conclusion of this report is that adoption </w:t>
      </w:r>
      <w:r w:rsidR="00310BDD">
        <w:t xml:space="preserve">is beneficial </w:t>
      </w:r>
      <w:r w:rsidR="00B92CD6">
        <w:t xml:space="preserve">because of </w:t>
      </w:r>
      <w:r w:rsidR="006D2AAF">
        <w:t xml:space="preserve">the improved outcomes </w:t>
      </w:r>
      <w:r w:rsidR="00295A9D">
        <w:t xml:space="preserve">for children and families </w:t>
      </w:r>
      <w:r w:rsidR="009F49D1">
        <w:t>relative to staying in care or living in special guardianship placements,</w:t>
      </w:r>
      <w:r w:rsidR="00F17BE9">
        <w:t xml:space="preserve"> </w:t>
      </w:r>
      <w:r w:rsidR="00295A9D">
        <w:t xml:space="preserve">which </w:t>
      </w:r>
      <w:r w:rsidR="00083D93">
        <w:t xml:space="preserve">also results in </w:t>
      </w:r>
      <w:r w:rsidR="00881E20">
        <w:t>savings to public services</w:t>
      </w:r>
      <w:r w:rsidR="00364579">
        <w:t xml:space="preserve"> and the economy. </w:t>
      </w:r>
      <w:r w:rsidR="00831B68">
        <w:t xml:space="preserve">Children’s outcomes are what matters, but the </w:t>
      </w:r>
      <w:r w:rsidR="0041698B">
        <w:t xml:space="preserve">savings are </w:t>
      </w:r>
      <w:r w:rsidR="00F73098">
        <w:t xml:space="preserve">a bonus </w:t>
      </w:r>
      <w:r w:rsidR="0041698B">
        <w:t xml:space="preserve">– and free up resource to be spent on other vulnerable children and young people. </w:t>
      </w:r>
    </w:p>
    <w:p w14:paraId="000DB10C" w14:textId="41265133" w:rsidR="00CC5C7D" w:rsidRDefault="00F00364" w:rsidP="005E66E7">
      <w:pPr>
        <w:pStyle w:val="CVAAnorm"/>
      </w:pPr>
      <w:r>
        <w:t xml:space="preserve">The report </w:t>
      </w:r>
      <w:r w:rsidR="00D46ECD">
        <w:t>al</w:t>
      </w:r>
      <w:r w:rsidR="00E24CDF">
        <w:t xml:space="preserve">so makes many recommendations to improve decision-making </w:t>
      </w:r>
      <w:r w:rsidR="00D243A6">
        <w:t>about what is best for children, such as new research into children’s outcomes in different care placements</w:t>
      </w:r>
      <w:r w:rsidR="00156500">
        <w:t xml:space="preserve">, which social workers and Courts can use to guide their decisions. </w:t>
      </w:r>
    </w:p>
    <w:p w14:paraId="5B74C9A7" w14:textId="77777777" w:rsidR="0091355B" w:rsidRDefault="0091355B" w:rsidP="005E66E7">
      <w:pPr>
        <w:pStyle w:val="CVAAnorm"/>
      </w:pPr>
    </w:p>
    <w:p w14:paraId="6DCA0335" w14:textId="3F7D6ABE" w:rsidR="00DA3E27" w:rsidRDefault="0052039C" w:rsidP="00CD1D4B">
      <w:pPr>
        <w:pStyle w:val="CVAAsubhead"/>
      </w:pPr>
      <w:r>
        <w:t xml:space="preserve">Keeping children at home with their birth families </w:t>
      </w:r>
      <w:r w:rsidR="00A24621">
        <w:t xml:space="preserve">is clearly the best solution from a cost and human rights perspective. </w:t>
      </w:r>
      <w:r w:rsidR="00BA7C76">
        <w:t xml:space="preserve">Do you not agree that we should just </w:t>
      </w:r>
      <w:r w:rsidR="001D2195">
        <w:t>support families more</w:t>
      </w:r>
      <w:r w:rsidR="00D50D97">
        <w:t xml:space="preserve"> instead of pursuing the extreme intervention of adoption?</w:t>
      </w:r>
    </w:p>
    <w:p w14:paraId="55C946BC" w14:textId="3832718C" w:rsidR="003F562F" w:rsidRDefault="00FB0831" w:rsidP="00AF626C">
      <w:pPr>
        <w:pStyle w:val="CVAAnorm"/>
      </w:pPr>
      <w:r>
        <w:t xml:space="preserve">We respect the ambition of the Care Review </w:t>
      </w:r>
      <w:r w:rsidR="009844BE">
        <w:t xml:space="preserve">to </w:t>
      </w:r>
      <w:r w:rsidR="00B417BE">
        <w:t xml:space="preserve">reduce the number of children entering the care system, and instead </w:t>
      </w:r>
      <w:r w:rsidR="006F5104">
        <w:t>support families far better to care for children at home.</w:t>
      </w:r>
      <w:r w:rsidR="003015DF">
        <w:t xml:space="preserve"> We </w:t>
      </w:r>
      <w:r w:rsidR="00B16474">
        <w:t xml:space="preserve">agree that families need much more support – but </w:t>
      </w:r>
      <w:r w:rsidR="003F562F">
        <w:t>this is not an either/or.</w:t>
      </w:r>
      <w:r w:rsidR="00EE655A">
        <w:t xml:space="preserve"> For some children, home will never be a safe place for them</w:t>
      </w:r>
      <w:r w:rsidR="00DD38FD">
        <w:t xml:space="preserve">, so there needs to be investment in family support alongside </w:t>
      </w:r>
      <w:r w:rsidR="009C541B">
        <w:t xml:space="preserve">care and permanency </w:t>
      </w:r>
      <w:r w:rsidR="00D30BD1">
        <w:t>placements.</w:t>
      </w:r>
    </w:p>
    <w:p w14:paraId="4BEFBFCE" w14:textId="37BEA553" w:rsidR="00AF626C" w:rsidRDefault="00C456A0" w:rsidP="00AF626C">
      <w:pPr>
        <w:pStyle w:val="CVAAnorm"/>
      </w:pPr>
      <w:r>
        <w:t xml:space="preserve">We’ve always been clear that </w:t>
      </w:r>
      <w:r w:rsidR="00D30BD1">
        <w:t>if fewer children are being adopted fo</w:t>
      </w:r>
      <w:r w:rsidR="006F5104">
        <w:t xml:space="preserve">r the reason that more children </w:t>
      </w:r>
      <w:r w:rsidR="00920EDD">
        <w:t xml:space="preserve">are staying safely at home, this is something </w:t>
      </w:r>
      <w:r w:rsidR="00223795">
        <w:t>to</w:t>
      </w:r>
      <w:r w:rsidR="00920EDD">
        <w:t xml:space="preserve"> celebrate. However this is not the case. </w:t>
      </w:r>
      <w:r w:rsidR="00617E64">
        <w:t xml:space="preserve">Years of austerity and public spending cuts have </w:t>
      </w:r>
      <w:r w:rsidR="00EE51B8">
        <w:t xml:space="preserve">resulted in children’s home environments being less safe, not more. </w:t>
      </w:r>
      <w:r w:rsidR="00C35194">
        <w:t xml:space="preserve">The number of children in care </w:t>
      </w:r>
      <w:r w:rsidR="00C35194" w:rsidRPr="00C35194">
        <w:t>(82,170)</w:t>
      </w:r>
      <w:r w:rsidR="00C35194">
        <w:t xml:space="preserve"> is </w:t>
      </w:r>
      <w:r w:rsidR="006F0B22">
        <w:t>the highest since records began. We know that state care is not delivering for children</w:t>
      </w:r>
      <w:r w:rsidR="00853C9A">
        <w:t xml:space="preserve"> – it is not bringing them the stability, love and </w:t>
      </w:r>
      <w:r w:rsidR="00D70DF7">
        <w:t xml:space="preserve">security </w:t>
      </w:r>
      <w:r w:rsidR="003015DF">
        <w:t xml:space="preserve">they need </w:t>
      </w:r>
      <w:r w:rsidR="00D70DF7">
        <w:t>to thrive</w:t>
      </w:r>
      <w:r w:rsidR="008E25D3">
        <w:t xml:space="preserve"> and </w:t>
      </w:r>
      <w:r w:rsidR="003A57F8">
        <w:t>transition into adulthood</w:t>
      </w:r>
      <w:r w:rsidR="003015DF">
        <w:t xml:space="preserve">. </w:t>
      </w:r>
      <w:r w:rsidR="0052773A">
        <w:t xml:space="preserve">We therefore </w:t>
      </w:r>
      <w:r w:rsidR="009F618A">
        <w:t xml:space="preserve">owe it to children that we have </w:t>
      </w:r>
      <w:r w:rsidR="00B16944">
        <w:t xml:space="preserve">the proper evidence on which to base decisions about their futures. This is </w:t>
      </w:r>
      <w:r w:rsidR="008F2D9A">
        <w:t xml:space="preserve">a key reason for producing this report. </w:t>
      </w:r>
    </w:p>
    <w:p w14:paraId="0B2E8020" w14:textId="122FB998" w:rsidR="0068131D" w:rsidRDefault="0068131D" w:rsidP="00E21ECF">
      <w:pPr>
        <w:pStyle w:val="CVAAsubhead"/>
      </w:pPr>
      <w:r>
        <w:t xml:space="preserve">This report is not independent because it was commissioned by CVAA, which has a vested interest </w:t>
      </w:r>
      <w:r w:rsidR="001115A4">
        <w:t xml:space="preserve">in promoting adoption. </w:t>
      </w:r>
    </w:p>
    <w:p w14:paraId="14F17103" w14:textId="1D1A4716" w:rsidR="009B2B71" w:rsidRDefault="009B2B71" w:rsidP="0087028C">
      <w:pPr>
        <w:pStyle w:val="CVAAnorm"/>
      </w:pPr>
      <w:r>
        <w:t xml:space="preserve">Although CVAA commissioned the report, it was </w:t>
      </w:r>
      <w:r w:rsidR="006902FB">
        <w:t>produced independently by Sonnet Impact &amp; Advisory</w:t>
      </w:r>
      <w:r w:rsidR="00245B24">
        <w:t xml:space="preserve">, which is part-owned by Sheffield Hallam University, and </w:t>
      </w:r>
      <w:r w:rsidR="0087028C">
        <w:t xml:space="preserve">regulated as a firm of chartered </w:t>
      </w:r>
      <w:r w:rsidR="0087028C">
        <w:lastRenderedPageBreak/>
        <w:t xml:space="preserve">accountants. </w:t>
      </w:r>
      <w:r w:rsidR="00006DCC">
        <w:t xml:space="preserve">CVAA had no influence over the </w:t>
      </w:r>
      <w:r w:rsidR="00245B24">
        <w:t>findings of the report</w:t>
      </w:r>
      <w:r w:rsidR="0087028C">
        <w:t xml:space="preserve">. Additionally, </w:t>
      </w:r>
      <w:r w:rsidR="00D1685C">
        <w:t xml:space="preserve">much of the report incorporates evidence from </w:t>
      </w:r>
      <w:r w:rsidR="00924E73">
        <w:t xml:space="preserve">other independent sources, such as the literature around adoption outcomes. </w:t>
      </w:r>
    </w:p>
    <w:p w14:paraId="7FA5D66D" w14:textId="77777777" w:rsidR="006E1527" w:rsidRDefault="006E1527" w:rsidP="006E1527">
      <w:pPr>
        <w:pStyle w:val="CVAAsubhead"/>
      </w:pPr>
      <w:r>
        <w:t>What does the future of adoption look like if the number of children being adopted continues to decline?</w:t>
      </w:r>
    </w:p>
    <w:p w14:paraId="36E78FD7" w14:textId="6DF4E615" w:rsidR="00525CCC" w:rsidRDefault="005012FA" w:rsidP="008E725C">
      <w:pPr>
        <w:pStyle w:val="CVAAnorm"/>
      </w:pPr>
      <w:r>
        <w:t xml:space="preserve">It’s difficult to say what the future of adoption looks like. </w:t>
      </w:r>
      <w:r w:rsidR="00F175B0">
        <w:t>We are excited about the modernisation of adoption</w:t>
      </w:r>
      <w:r w:rsidR="008006B4">
        <w:t xml:space="preserve">, and the journey the sector is on to transform its approach to children’s lifelong relationships with </w:t>
      </w:r>
      <w:r w:rsidR="00812461">
        <w:t xml:space="preserve">their </w:t>
      </w:r>
      <w:r w:rsidR="008006B4">
        <w:t xml:space="preserve">birth families and other significant people in their lives. </w:t>
      </w:r>
      <w:r w:rsidR="00ED19F9">
        <w:t xml:space="preserve">We hope that the future of adoption involves far more children being supported to </w:t>
      </w:r>
      <w:r w:rsidR="00727C1E">
        <w:t xml:space="preserve">develop long-lasting connections with people important to them, </w:t>
      </w:r>
      <w:r w:rsidR="00116A93">
        <w:t xml:space="preserve">including in-person and </w:t>
      </w:r>
      <w:r w:rsidR="008D4C28">
        <w:t>via digital means.</w:t>
      </w:r>
      <w:r w:rsidR="000F2EC1">
        <w:t xml:space="preserve"> We are therefore </w:t>
      </w:r>
      <w:r w:rsidR="005A0F28">
        <w:t>urging governments in all UK nations to act on falling adoption numbers now t</w:t>
      </w:r>
      <w:r w:rsidR="00092BE7">
        <w:t>o bring about this vision for adoption</w:t>
      </w:r>
      <w:r w:rsidR="00812461">
        <w:t>,</w:t>
      </w:r>
      <w:r w:rsidR="00092BE7">
        <w:t xml:space="preserve"> which all independent care reviews have supported. </w:t>
      </w:r>
    </w:p>
    <w:p w14:paraId="28D212C0" w14:textId="1AC1C2A6" w:rsidR="001115A4" w:rsidRDefault="00E00DB9" w:rsidP="00CD1D4B">
      <w:pPr>
        <w:pStyle w:val="CVAAsubhead"/>
      </w:pPr>
      <w:r>
        <w:t>We</w:t>
      </w:r>
      <w:r w:rsidR="00490BAB">
        <w:t xml:space="preserve"> have heard </w:t>
      </w:r>
      <w:r w:rsidR="00F51134">
        <w:t xml:space="preserve">of multiple VAAs going out of business recently. Is </w:t>
      </w:r>
      <w:r w:rsidR="00AA120F">
        <w:t xml:space="preserve">the voluntary sector in crisis and are we going to see </w:t>
      </w:r>
      <w:r w:rsidR="00A37116">
        <w:t>more VAA’s going into administration in 2023?</w:t>
      </w:r>
    </w:p>
    <w:p w14:paraId="20B563DE" w14:textId="6DE35991" w:rsidR="00D50D97" w:rsidRDefault="00860170" w:rsidP="00656A72">
      <w:pPr>
        <w:pStyle w:val="CVAAnorm"/>
      </w:pPr>
      <w:r>
        <w:t xml:space="preserve">Trends in adoption numbers are </w:t>
      </w:r>
      <w:r w:rsidR="00571033">
        <w:t xml:space="preserve">impacting on the entire adoption sector, statutory and voluntary. </w:t>
      </w:r>
      <w:r w:rsidR="00445D59">
        <w:t xml:space="preserve">We are also in an extremely tough economic climate right now. </w:t>
      </w:r>
      <w:r w:rsidR="00903510">
        <w:t>However</w:t>
      </w:r>
      <w:r w:rsidR="00946E0F">
        <w:t xml:space="preserve"> </w:t>
      </w:r>
      <w:r w:rsidR="00903510">
        <w:t>VAAs have a deep heritage</w:t>
      </w:r>
      <w:r w:rsidR="000A4E95">
        <w:t>, in some cases going back to the 1700s</w:t>
      </w:r>
      <w:r w:rsidR="00946E0F">
        <w:t xml:space="preserve">, </w:t>
      </w:r>
      <w:r w:rsidR="001E2FD6">
        <w:t>so adapting to change is familiar to them.</w:t>
      </w:r>
      <w:r w:rsidR="00C35F8D">
        <w:t xml:space="preserve"> There will always be a place </w:t>
      </w:r>
      <w:r w:rsidR="00FD0EDB">
        <w:t xml:space="preserve">for adoption in society, therefore there will always be a place for the voluntary sector. </w:t>
      </w:r>
      <w:r w:rsidR="00DF7E0C">
        <w:t xml:space="preserve">Nonetheless there is much work to be done by government </w:t>
      </w:r>
      <w:r w:rsidR="005C42F5">
        <w:t xml:space="preserve">and others to </w:t>
      </w:r>
      <w:r w:rsidR="00F80351">
        <w:t>support adopted children</w:t>
      </w:r>
      <w:r w:rsidR="001D23D5">
        <w:t xml:space="preserve">, adopters and families, </w:t>
      </w:r>
      <w:r w:rsidR="00F80351">
        <w:t xml:space="preserve">and ensure that </w:t>
      </w:r>
      <w:r w:rsidR="001D23D5">
        <w:t>adoption</w:t>
      </w:r>
      <w:r w:rsidR="00F80351">
        <w:t xml:space="preserve"> continues to deliver for them. </w:t>
      </w:r>
    </w:p>
    <w:sectPr w:rsidR="00D50D9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7A27A" w14:textId="77777777" w:rsidR="00E3161B" w:rsidRDefault="00E3161B" w:rsidP="00E3161B">
      <w:pPr>
        <w:spacing w:after="0" w:line="240" w:lineRule="auto"/>
      </w:pPr>
      <w:r>
        <w:separator/>
      </w:r>
    </w:p>
  </w:endnote>
  <w:endnote w:type="continuationSeparator" w:id="0">
    <w:p w14:paraId="19606C63" w14:textId="77777777" w:rsidR="00E3161B" w:rsidRDefault="00E3161B" w:rsidP="00E3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atoshi">
    <w:altName w:val="Calibr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365F" w14:textId="77777777" w:rsidR="00E3161B" w:rsidRDefault="00E3161B" w:rsidP="00E3161B">
      <w:pPr>
        <w:spacing w:after="0" w:line="240" w:lineRule="auto"/>
      </w:pPr>
      <w:r>
        <w:separator/>
      </w:r>
    </w:p>
  </w:footnote>
  <w:footnote w:type="continuationSeparator" w:id="0">
    <w:p w14:paraId="32DD97CF" w14:textId="77777777" w:rsidR="00E3161B" w:rsidRDefault="00E3161B" w:rsidP="00E3161B">
      <w:pPr>
        <w:spacing w:after="0" w:line="240" w:lineRule="auto"/>
      </w:pPr>
      <w:r>
        <w:continuationSeparator/>
      </w:r>
    </w:p>
  </w:footnote>
  <w:footnote w:id="1">
    <w:p w14:paraId="49898D90" w14:textId="025F1FB8" w:rsidR="00E3161B" w:rsidRPr="007F0B73" w:rsidRDefault="00E3161B">
      <w:pPr>
        <w:pStyle w:val="FootnoteText"/>
        <w:rPr>
          <w:rFonts w:asciiTheme="minorHAnsi" w:hAnsiTheme="minorHAnsi" w:cstheme="minorHAnsi"/>
        </w:rPr>
      </w:pPr>
      <w:r w:rsidRPr="007F0B73">
        <w:rPr>
          <w:rStyle w:val="FootnoteReference"/>
          <w:rFonts w:asciiTheme="minorHAnsi" w:hAnsiTheme="minorHAnsi" w:cstheme="minorHAnsi"/>
        </w:rPr>
        <w:footnoteRef/>
      </w:r>
      <w:r w:rsidRPr="007F0B73">
        <w:rPr>
          <w:rFonts w:asciiTheme="minorHAnsi" w:hAnsiTheme="minorHAnsi" w:cstheme="minorHAnsi"/>
        </w:rPr>
        <w:t xml:space="preserve"> Ward, H. et al (2022). Outcomes of Open Adoption from Care: An Australian Contribution to an International Debate. Palgrave Macmillan/ Springer. Available at: </w:t>
      </w:r>
      <w:hyperlink r:id="rId1" w:history="1">
        <w:r w:rsidRPr="007F0B73">
          <w:rPr>
            <w:rStyle w:val="Hyperlink"/>
            <w:rFonts w:asciiTheme="minorHAnsi" w:hAnsiTheme="minorHAnsi" w:cstheme="minorHAnsi"/>
          </w:rPr>
          <w:t>https://www.ox.ac.uk/news/2022-04-06-abused-children-who-were-adopted-did-significantly-better-those-brought-care?s=09</w:t>
        </w:r>
      </w:hyperlink>
      <w:r w:rsidRPr="007F0B73">
        <w:rPr>
          <w:rFonts w:asciiTheme="minorHAnsi" w:hAnsiTheme="minorHAnsi" w:cstheme="minorHAnsi"/>
        </w:rPr>
        <w:t xml:space="preserve"> </w:t>
      </w:r>
    </w:p>
  </w:footnote>
  <w:footnote w:id="2">
    <w:p w14:paraId="3EC40B61" w14:textId="217935E9" w:rsidR="00214C6A" w:rsidRDefault="00214C6A">
      <w:pPr>
        <w:pStyle w:val="FootnoteText"/>
      </w:pPr>
      <w:r w:rsidRPr="007F0B73">
        <w:rPr>
          <w:rStyle w:val="FootnoteReference"/>
          <w:rFonts w:asciiTheme="minorHAnsi" w:hAnsiTheme="minorHAnsi" w:cstheme="minorHAnsi"/>
        </w:rPr>
        <w:footnoteRef/>
      </w:r>
      <w:r w:rsidRPr="007F0B73">
        <w:rPr>
          <w:rFonts w:asciiTheme="minorHAnsi" w:hAnsiTheme="minorHAnsi" w:cstheme="minorHAnsi"/>
        </w:rPr>
        <w:t xml:space="preserve"> </w:t>
      </w:r>
      <w:hyperlink r:id="rId2" w:history="1">
        <w:r w:rsidRPr="007F0B73">
          <w:rPr>
            <w:rStyle w:val="Hyperlink"/>
            <w:rFonts w:asciiTheme="minorHAnsi" w:hAnsiTheme="minorHAnsi" w:cstheme="minorHAnsi"/>
          </w:rPr>
          <w:t>Outcomes for children in need, including children looked after by local authorities in England, Reporting Year 2021 – Explore education statistics – GOV.UK (explore-education-statistics.service.gov.uk)</w:t>
        </w:r>
      </w:hyperlink>
    </w:p>
  </w:footnote>
  <w:footnote w:id="3">
    <w:p w14:paraId="4B00087D" w14:textId="2536C1D0" w:rsidR="00CC22E2" w:rsidRDefault="00CC22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>
          <w:rPr>
            <w:rStyle w:val="Hyperlink"/>
          </w:rPr>
          <w:t>NuffieldFJO-Special-Guardianship-190731-WEB-final.pdf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BD95" w14:textId="318C76B2" w:rsidR="000D737E" w:rsidRDefault="000D737E" w:rsidP="000D737E">
    <w:pPr>
      <w:pStyle w:val="Header"/>
      <w:jc w:val="right"/>
    </w:pPr>
    <w:r>
      <w:rPr>
        <w:noProof/>
      </w:rPr>
      <w:drawing>
        <wp:inline distT="0" distB="0" distL="0" distR="0" wp14:anchorId="7A4C3B31" wp14:editId="72248D87">
          <wp:extent cx="1805940" cy="726528"/>
          <wp:effectExtent l="0" t="0" r="381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314" cy="72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4EA9"/>
    <w:multiLevelType w:val="hybridMultilevel"/>
    <w:tmpl w:val="D282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86853"/>
    <w:multiLevelType w:val="multilevel"/>
    <w:tmpl w:val="08CA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171769">
    <w:abstractNumId w:val="0"/>
  </w:num>
  <w:num w:numId="2" w16cid:durableId="57196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A0"/>
    <w:rsid w:val="00001B7D"/>
    <w:rsid w:val="000056C5"/>
    <w:rsid w:val="00006DCC"/>
    <w:rsid w:val="000131D7"/>
    <w:rsid w:val="0003009F"/>
    <w:rsid w:val="000308A3"/>
    <w:rsid w:val="00035649"/>
    <w:rsid w:val="00037833"/>
    <w:rsid w:val="0004297B"/>
    <w:rsid w:val="0007717F"/>
    <w:rsid w:val="00083D93"/>
    <w:rsid w:val="00092BE7"/>
    <w:rsid w:val="000975E1"/>
    <w:rsid w:val="000A4050"/>
    <w:rsid w:val="000A4574"/>
    <w:rsid w:val="000A4E95"/>
    <w:rsid w:val="000D4BED"/>
    <w:rsid w:val="000D737E"/>
    <w:rsid w:val="000E5836"/>
    <w:rsid w:val="000F2EC1"/>
    <w:rsid w:val="000F64D9"/>
    <w:rsid w:val="001115A4"/>
    <w:rsid w:val="00111F63"/>
    <w:rsid w:val="00112963"/>
    <w:rsid w:val="00112A40"/>
    <w:rsid w:val="00116A93"/>
    <w:rsid w:val="00116B7E"/>
    <w:rsid w:val="00125CA6"/>
    <w:rsid w:val="00137163"/>
    <w:rsid w:val="001443AD"/>
    <w:rsid w:val="00150814"/>
    <w:rsid w:val="00156500"/>
    <w:rsid w:val="001705E6"/>
    <w:rsid w:val="00174E3E"/>
    <w:rsid w:val="00185555"/>
    <w:rsid w:val="001864DF"/>
    <w:rsid w:val="00192B06"/>
    <w:rsid w:val="001B1447"/>
    <w:rsid w:val="001B1CD2"/>
    <w:rsid w:val="001B3BF0"/>
    <w:rsid w:val="001B7355"/>
    <w:rsid w:val="001C2E86"/>
    <w:rsid w:val="001D2110"/>
    <w:rsid w:val="001D2195"/>
    <w:rsid w:val="001D23D5"/>
    <w:rsid w:val="001D32E5"/>
    <w:rsid w:val="001E0A9B"/>
    <w:rsid w:val="001E107F"/>
    <w:rsid w:val="001E2FD6"/>
    <w:rsid w:val="001E551E"/>
    <w:rsid w:val="00200942"/>
    <w:rsid w:val="00206F99"/>
    <w:rsid w:val="00214C6A"/>
    <w:rsid w:val="00217170"/>
    <w:rsid w:val="00223795"/>
    <w:rsid w:val="002266B5"/>
    <w:rsid w:val="00234105"/>
    <w:rsid w:val="00236AED"/>
    <w:rsid w:val="00244BAD"/>
    <w:rsid w:val="00245B24"/>
    <w:rsid w:val="00250BD0"/>
    <w:rsid w:val="0026049C"/>
    <w:rsid w:val="00262755"/>
    <w:rsid w:val="00266C33"/>
    <w:rsid w:val="002711ED"/>
    <w:rsid w:val="00283B7F"/>
    <w:rsid w:val="00295A9D"/>
    <w:rsid w:val="00297051"/>
    <w:rsid w:val="002B564E"/>
    <w:rsid w:val="002C090D"/>
    <w:rsid w:val="002D1572"/>
    <w:rsid w:val="002D4C86"/>
    <w:rsid w:val="002D6BEE"/>
    <w:rsid w:val="002D7AA4"/>
    <w:rsid w:val="003015DF"/>
    <w:rsid w:val="00301F0A"/>
    <w:rsid w:val="00310BDD"/>
    <w:rsid w:val="00312A10"/>
    <w:rsid w:val="00327FD8"/>
    <w:rsid w:val="00333E33"/>
    <w:rsid w:val="00352DE5"/>
    <w:rsid w:val="00361ED7"/>
    <w:rsid w:val="00364579"/>
    <w:rsid w:val="00372ADD"/>
    <w:rsid w:val="0037527F"/>
    <w:rsid w:val="00380422"/>
    <w:rsid w:val="0038272D"/>
    <w:rsid w:val="003940EA"/>
    <w:rsid w:val="003947A0"/>
    <w:rsid w:val="003A325B"/>
    <w:rsid w:val="003A57F8"/>
    <w:rsid w:val="003A5987"/>
    <w:rsid w:val="003B5FB3"/>
    <w:rsid w:val="003B633B"/>
    <w:rsid w:val="003D2AE8"/>
    <w:rsid w:val="003E37E6"/>
    <w:rsid w:val="003F0562"/>
    <w:rsid w:val="003F562F"/>
    <w:rsid w:val="004023BD"/>
    <w:rsid w:val="00416128"/>
    <w:rsid w:val="0041698B"/>
    <w:rsid w:val="004205C9"/>
    <w:rsid w:val="00423AA7"/>
    <w:rsid w:val="004252C2"/>
    <w:rsid w:val="00445D59"/>
    <w:rsid w:val="00456F56"/>
    <w:rsid w:val="00480336"/>
    <w:rsid w:val="00490BAB"/>
    <w:rsid w:val="004A1C63"/>
    <w:rsid w:val="004A26A0"/>
    <w:rsid w:val="004A7DC9"/>
    <w:rsid w:val="004B1563"/>
    <w:rsid w:val="004B7F15"/>
    <w:rsid w:val="004E0F33"/>
    <w:rsid w:val="004F5250"/>
    <w:rsid w:val="004F6204"/>
    <w:rsid w:val="005012FA"/>
    <w:rsid w:val="00502FB4"/>
    <w:rsid w:val="00504D9A"/>
    <w:rsid w:val="00510179"/>
    <w:rsid w:val="00512A26"/>
    <w:rsid w:val="0051422F"/>
    <w:rsid w:val="00514E08"/>
    <w:rsid w:val="0052039C"/>
    <w:rsid w:val="00520BB6"/>
    <w:rsid w:val="00525CCC"/>
    <w:rsid w:val="0052773A"/>
    <w:rsid w:val="00530393"/>
    <w:rsid w:val="00534D15"/>
    <w:rsid w:val="00553CDB"/>
    <w:rsid w:val="0056056B"/>
    <w:rsid w:val="00571033"/>
    <w:rsid w:val="0057485E"/>
    <w:rsid w:val="00590D37"/>
    <w:rsid w:val="0059595E"/>
    <w:rsid w:val="005A0F28"/>
    <w:rsid w:val="005A3A31"/>
    <w:rsid w:val="005A6538"/>
    <w:rsid w:val="005B7665"/>
    <w:rsid w:val="005C42F5"/>
    <w:rsid w:val="005E02EE"/>
    <w:rsid w:val="005E1392"/>
    <w:rsid w:val="005E66E7"/>
    <w:rsid w:val="006037EF"/>
    <w:rsid w:val="00603BA9"/>
    <w:rsid w:val="00605907"/>
    <w:rsid w:val="00610B79"/>
    <w:rsid w:val="00611FA6"/>
    <w:rsid w:val="006130FA"/>
    <w:rsid w:val="00613FC7"/>
    <w:rsid w:val="00617E64"/>
    <w:rsid w:val="006318BA"/>
    <w:rsid w:val="006401D8"/>
    <w:rsid w:val="006413B2"/>
    <w:rsid w:val="00656A72"/>
    <w:rsid w:val="00661183"/>
    <w:rsid w:val="0066531F"/>
    <w:rsid w:val="00667D2A"/>
    <w:rsid w:val="0068131D"/>
    <w:rsid w:val="00686C5E"/>
    <w:rsid w:val="006902FB"/>
    <w:rsid w:val="00692E68"/>
    <w:rsid w:val="006958EA"/>
    <w:rsid w:val="006D0A2A"/>
    <w:rsid w:val="006D2AAF"/>
    <w:rsid w:val="006D477E"/>
    <w:rsid w:val="006D56FF"/>
    <w:rsid w:val="006E1527"/>
    <w:rsid w:val="006E3B59"/>
    <w:rsid w:val="006F0B22"/>
    <w:rsid w:val="006F5104"/>
    <w:rsid w:val="006F57B8"/>
    <w:rsid w:val="007040A7"/>
    <w:rsid w:val="007060EE"/>
    <w:rsid w:val="00727C1E"/>
    <w:rsid w:val="0073265D"/>
    <w:rsid w:val="007376CB"/>
    <w:rsid w:val="00753B27"/>
    <w:rsid w:val="00762525"/>
    <w:rsid w:val="00767E9F"/>
    <w:rsid w:val="00772DAA"/>
    <w:rsid w:val="00776BB3"/>
    <w:rsid w:val="007A43D1"/>
    <w:rsid w:val="007B4417"/>
    <w:rsid w:val="007C1BDE"/>
    <w:rsid w:val="007D1E01"/>
    <w:rsid w:val="007E03DF"/>
    <w:rsid w:val="007F0B73"/>
    <w:rsid w:val="007F2862"/>
    <w:rsid w:val="007F44EA"/>
    <w:rsid w:val="007F4BAA"/>
    <w:rsid w:val="008006B4"/>
    <w:rsid w:val="008042FA"/>
    <w:rsid w:val="0081078A"/>
    <w:rsid w:val="00812461"/>
    <w:rsid w:val="00812707"/>
    <w:rsid w:val="00817C56"/>
    <w:rsid w:val="00822ADB"/>
    <w:rsid w:val="00831B68"/>
    <w:rsid w:val="008340BF"/>
    <w:rsid w:val="008411CC"/>
    <w:rsid w:val="00853C9A"/>
    <w:rsid w:val="00856AF8"/>
    <w:rsid w:val="00857335"/>
    <w:rsid w:val="00860170"/>
    <w:rsid w:val="0087028C"/>
    <w:rsid w:val="0087262D"/>
    <w:rsid w:val="008741F4"/>
    <w:rsid w:val="00875816"/>
    <w:rsid w:val="00881E20"/>
    <w:rsid w:val="00884178"/>
    <w:rsid w:val="00892D08"/>
    <w:rsid w:val="00892D78"/>
    <w:rsid w:val="00894314"/>
    <w:rsid w:val="008A3CF3"/>
    <w:rsid w:val="008D038B"/>
    <w:rsid w:val="008D059E"/>
    <w:rsid w:val="008D4C28"/>
    <w:rsid w:val="008D5D31"/>
    <w:rsid w:val="008E25D3"/>
    <w:rsid w:val="008E6AF5"/>
    <w:rsid w:val="008E725C"/>
    <w:rsid w:val="008F191C"/>
    <w:rsid w:val="008F2D9A"/>
    <w:rsid w:val="00903510"/>
    <w:rsid w:val="0090777F"/>
    <w:rsid w:val="0091355B"/>
    <w:rsid w:val="00920636"/>
    <w:rsid w:val="00920EDD"/>
    <w:rsid w:val="00922BDB"/>
    <w:rsid w:val="00924E73"/>
    <w:rsid w:val="009315E7"/>
    <w:rsid w:val="0093299F"/>
    <w:rsid w:val="00935CC4"/>
    <w:rsid w:val="00946E0F"/>
    <w:rsid w:val="00953EB4"/>
    <w:rsid w:val="00957B91"/>
    <w:rsid w:val="00971118"/>
    <w:rsid w:val="0097270C"/>
    <w:rsid w:val="009844BE"/>
    <w:rsid w:val="009908A0"/>
    <w:rsid w:val="0099123B"/>
    <w:rsid w:val="009B2B71"/>
    <w:rsid w:val="009C541B"/>
    <w:rsid w:val="009D1AB0"/>
    <w:rsid w:val="009D4EE5"/>
    <w:rsid w:val="009F2179"/>
    <w:rsid w:val="009F3968"/>
    <w:rsid w:val="009F49D1"/>
    <w:rsid w:val="009F618A"/>
    <w:rsid w:val="00A11DFC"/>
    <w:rsid w:val="00A15876"/>
    <w:rsid w:val="00A24621"/>
    <w:rsid w:val="00A37116"/>
    <w:rsid w:val="00A4554A"/>
    <w:rsid w:val="00A460B6"/>
    <w:rsid w:val="00A53FEF"/>
    <w:rsid w:val="00A64066"/>
    <w:rsid w:val="00A64464"/>
    <w:rsid w:val="00A76B29"/>
    <w:rsid w:val="00AA120F"/>
    <w:rsid w:val="00AC0A64"/>
    <w:rsid w:val="00AC578D"/>
    <w:rsid w:val="00AE07E7"/>
    <w:rsid w:val="00AE110F"/>
    <w:rsid w:val="00AE564D"/>
    <w:rsid w:val="00AF626C"/>
    <w:rsid w:val="00B02EE2"/>
    <w:rsid w:val="00B13C91"/>
    <w:rsid w:val="00B15513"/>
    <w:rsid w:val="00B16474"/>
    <w:rsid w:val="00B16944"/>
    <w:rsid w:val="00B26E6A"/>
    <w:rsid w:val="00B3136A"/>
    <w:rsid w:val="00B32221"/>
    <w:rsid w:val="00B417BE"/>
    <w:rsid w:val="00B52730"/>
    <w:rsid w:val="00B560A0"/>
    <w:rsid w:val="00B61896"/>
    <w:rsid w:val="00B621FC"/>
    <w:rsid w:val="00B64F56"/>
    <w:rsid w:val="00B77DDE"/>
    <w:rsid w:val="00B8258D"/>
    <w:rsid w:val="00B923C9"/>
    <w:rsid w:val="00B92CD6"/>
    <w:rsid w:val="00B94F1E"/>
    <w:rsid w:val="00BA7C76"/>
    <w:rsid w:val="00BB0BA0"/>
    <w:rsid w:val="00BC19EE"/>
    <w:rsid w:val="00BC5E08"/>
    <w:rsid w:val="00BD1C3D"/>
    <w:rsid w:val="00BE631C"/>
    <w:rsid w:val="00BE68CD"/>
    <w:rsid w:val="00C02172"/>
    <w:rsid w:val="00C025D1"/>
    <w:rsid w:val="00C117CC"/>
    <w:rsid w:val="00C35194"/>
    <w:rsid w:val="00C35F8D"/>
    <w:rsid w:val="00C456A0"/>
    <w:rsid w:val="00C66CC3"/>
    <w:rsid w:val="00C82241"/>
    <w:rsid w:val="00C91C5D"/>
    <w:rsid w:val="00CB5DA5"/>
    <w:rsid w:val="00CC0A73"/>
    <w:rsid w:val="00CC22E2"/>
    <w:rsid w:val="00CC5C7D"/>
    <w:rsid w:val="00CD14A4"/>
    <w:rsid w:val="00CD1D4B"/>
    <w:rsid w:val="00CD37ED"/>
    <w:rsid w:val="00CD4BFB"/>
    <w:rsid w:val="00CF5C91"/>
    <w:rsid w:val="00D011BC"/>
    <w:rsid w:val="00D06F5F"/>
    <w:rsid w:val="00D1685C"/>
    <w:rsid w:val="00D2113A"/>
    <w:rsid w:val="00D243A6"/>
    <w:rsid w:val="00D30BD1"/>
    <w:rsid w:val="00D34C21"/>
    <w:rsid w:val="00D46ECD"/>
    <w:rsid w:val="00D475C2"/>
    <w:rsid w:val="00D50D97"/>
    <w:rsid w:val="00D62A7E"/>
    <w:rsid w:val="00D70DF7"/>
    <w:rsid w:val="00D82993"/>
    <w:rsid w:val="00D87BD0"/>
    <w:rsid w:val="00D93FAD"/>
    <w:rsid w:val="00DA1AAD"/>
    <w:rsid w:val="00DA3E27"/>
    <w:rsid w:val="00DB2996"/>
    <w:rsid w:val="00DB43B9"/>
    <w:rsid w:val="00DC7410"/>
    <w:rsid w:val="00DD38FD"/>
    <w:rsid w:val="00DF7E0C"/>
    <w:rsid w:val="00E00DB9"/>
    <w:rsid w:val="00E14D44"/>
    <w:rsid w:val="00E167FB"/>
    <w:rsid w:val="00E21ECF"/>
    <w:rsid w:val="00E24CDF"/>
    <w:rsid w:val="00E3161B"/>
    <w:rsid w:val="00E36494"/>
    <w:rsid w:val="00E4505E"/>
    <w:rsid w:val="00E453D5"/>
    <w:rsid w:val="00E46E91"/>
    <w:rsid w:val="00E6381C"/>
    <w:rsid w:val="00E775AA"/>
    <w:rsid w:val="00E85B98"/>
    <w:rsid w:val="00E938FC"/>
    <w:rsid w:val="00E97BCC"/>
    <w:rsid w:val="00EA0490"/>
    <w:rsid w:val="00EB13C6"/>
    <w:rsid w:val="00EB733E"/>
    <w:rsid w:val="00EC68DE"/>
    <w:rsid w:val="00ED19F9"/>
    <w:rsid w:val="00ED6658"/>
    <w:rsid w:val="00EE3C2A"/>
    <w:rsid w:val="00EE3F16"/>
    <w:rsid w:val="00EE51B8"/>
    <w:rsid w:val="00EE655A"/>
    <w:rsid w:val="00EF12AD"/>
    <w:rsid w:val="00F00364"/>
    <w:rsid w:val="00F007D4"/>
    <w:rsid w:val="00F175B0"/>
    <w:rsid w:val="00F17BE9"/>
    <w:rsid w:val="00F51134"/>
    <w:rsid w:val="00F66977"/>
    <w:rsid w:val="00F73098"/>
    <w:rsid w:val="00F736B5"/>
    <w:rsid w:val="00F80351"/>
    <w:rsid w:val="00F8757F"/>
    <w:rsid w:val="00FA12D4"/>
    <w:rsid w:val="00FA12F2"/>
    <w:rsid w:val="00FB0831"/>
    <w:rsid w:val="00FB2AD9"/>
    <w:rsid w:val="00FB55EF"/>
    <w:rsid w:val="00FB6EF1"/>
    <w:rsid w:val="00FC68C1"/>
    <w:rsid w:val="00FD0EDB"/>
    <w:rsid w:val="00FD21D7"/>
    <w:rsid w:val="00FD44ED"/>
    <w:rsid w:val="00FD7A5B"/>
    <w:rsid w:val="00FE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4ECC"/>
  <w15:chartTrackingRefBased/>
  <w15:docId w15:val="{4EE4FB18-D711-40ED-A31C-6B2F525A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83"/>
    <w:rPr>
      <w:rFonts w:ascii="Corbel" w:hAnsi="Corbe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183"/>
    <w:pPr>
      <w:keepNext/>
      <w:keepLines/>
      <w:spacing w:before="360" w:after="120"/>
      <w:outlineLvl w:val="0"/>
    </w:pPr>
    <w:rPr>
      <w:rFonts w:ascii="Trebuchet MS" w:eastAsiaTheme="majorEastAsia" w:hAnsi="Trebuchet MS" w:cstheme="majorBidi"/>
      <w:color w:val="F6A03B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183"/>
    <w:pPr>
      <w:keepNext/>
      <w:keepLines/>
      <w:spacing w:before="160" w:after="120"/>
      <w:outlineLvl w:val="1"/>
    </w:pPr>
    <w:rPr>
      <w:rFonts w:eastAsiaTheme="majorEastAsia" w:cstheme="majorBidi"/>
      <w:b/>
      <w:color w:val="85868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61183"/>
    <w:pPr>
      <w:spacing w:line="240" w:lineRule="auto"/>
      <w:outlineLvl w:val="2"/>
    </w:pPr>
    <w:rPr>
      <w:rFonts w:eastAsia="Times New Roman" w:cs="Times New Roman"/>
      <w:bCs/>
      <w:color w:val="858686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183"/>
    <w:rPr>
      <w:rFonts w:ascii="Trebuchet MS" w:eastAsiaTheme="majorEastAsia" w:hAnsi="Trebuchet MS" w:cstheme="majorBidi"/>
      <w:color w:val="F6A03B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183"/>
    <w:rPr>
      <w:rFonts w:ascii="Corbel" w:eastAsiaTheme="majorEastAsia" w:hAnsi="Corbel" w:cstheme="majorBidi"/>
      <w:b/>
      <w:color w:val="85868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61183"/>
    <w:rPr>
      <w:rFonts w:ascii="Corbel" w:eastAsia="Times New Roman" w:hAnsi="Corbel" w:cs="Times New Roman"/>
      <w:bCs/>
      <w:color w:val="858686"/>
      <w:szCs w:val="27"/>
      <w:lang w:eastAsia="en-GB"/>
    </w:rPr>
  </w:style>
  <w:style w:type="paragraph" w:customStyle="1" w:styleId="CVAAheading">
    <w:name w:val="CVAA heading"/>
    <w:basedOn w:val="Heading1"/>
    <w:qFormat/>
    <w:rsid w:val="00B94F1E"/>
    <w:rPr>
      <w:rFonts w:ascii="Satoshi" w:hAnsi="Satoshi"/>
      <w:color w:val="2C2C99"/>
    </w:rPr>
  </w:style>
  <w:style w:type="paragraph" w:customStyle="1" w:styleId="CVAAnorm">
    <w:name w:val="CVAA norm"/>
    <w:basedOn w:val="Normal"/>
    <w:qFormat/>
    <w:rsid w:val="00B94F1E"/>
    <w:rPr>
      <w:rFonts w:ascii="Satoshi" w:hAnsi="Satoshi"/>
    </w:rPr>
  </w:style>
  <w:style w:type="paragraph" w:customStyle="1" w:styleId="CVAAsubhead">
    <w:name w:val="CVAA subhead"/>
    <w:basedOn w:val="Heading2"/>
    <w:qFormat/>
    <w:rsid w:val="00B94F1E"/>
    <w:rPr>
      <w:rFonts w:ascii="Satoshi" w:hAnsi="Satoshi"/>
      <w:color w:val="2C2C99"/>
    </w:rPr>
  </w:style>
  <w:style w:type="paragraph" w:customStyle="1" w:styleId="CVAAsubsub">
    <w:name w:val="CVAA subsub"/>
    <w:basedOn w:val="Heading3"/>
    <w:qFormat/>
    <w:rsid w:val="00B94F1E"/>
    <w:rPr>
      <w:rFonts w:ascii="Satoshi" w:hAnsi="Satoshi"/>
      <w:color w:val="5D57D8"/>
    </w:rPr>
  </w:style>
  <w:style w:type="character" w:styleId="Hyperlink">
    <w:name w:val="Hyperlink"/>
    <w:basedOn w:val="DefaultParagraphFont"/>
    <w:uiPriority w:val="99"/>
    <w:unhideWhenUsed/>
    <w:rsid w:val="007A43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161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16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161B"/>
    <w:rPr>
      <w:rFonts w:ascii="Corbel" w:hAnsi="Corbe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161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316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D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7E"/>
    <w:rPr>
      <w:rFonts w:ascii="Corbel" w:hAnsi="Corbel"/>
    </w:rPr>
  </w:style>
  <w:style w:type="paragraph" w:styleId="Footer">
    <w:name w:val="footer"/>
    <w:basedOn w:val="Normal"/>
    <w:link w:val="FooterChar"/>
    <w:uiPriority w:val="99"/>
    <w:unhideWhenUsed/>
    <w:rsid w:val="000D7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7E"/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uffieldfjo.org.uk/wp-content/uploads/2021/05/NuffieldFJO-Special-Guardianship-190731-WEB-final.pdf" TargetMode="External"/><Relationship Id="rId2" Type="http://schemas.openxmlformats.org/officeDocument/2006/relationships/hyperlink" Target="https://explore-education-statistics.service.gov.uk/find-statistics/outcomes-for-children-in-need-including-children-looked-after-by-local-authorities-in-england/2021" TargetMode="External"/><Relationship Id="rId1" Type="http://schemas.openxmlformats.org/officeDocument/2006/relationships/hyperlink" Target="https://www.ox.ac.uk/news/2022-04-06-abused-children-who-were-adopted-did-significantly-better-those-brought-care?s=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%20Talbot\Documents\Custom%20Office%20Templates\CVAA%20sty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B8FF1B6805240B195D8021D1C1427" ma:contentTypeVersion="18" ma:contentTypeDescription="Create a new document." ma:contentTypeScope="" ma:versionID="8e8d84e038317a8615f199ad9cec7a64">
  <xsd:schema xmlns:xsd="http://www.w3.org/2001/XMLSchema" xmlns:xs="http://www.w3.org/2001/XMLSchema" xmlns:p="http://schemas.microsoft.com/office/2006/metadata/properties" xmlns:ns2="e195cd94-f4ac-4560-88dd-9af2fea25334" xmlns:ns3="e84b024a-3877-4b46-99ef-67fef393a9da" targetNamespace="http://schemas.microsoft.com/office/2006/metadata/properties" ma:root="true" ma:fieldsID="05ece8d756a750d170fd8009715c3d27" ns2:_="" ns3:_="">
    <xsd:import namespace="e195cd94-f4ac-4560-88dd-9af2fea25334"/>
    <xsd:import namespace="e84b024a-3877-4b46-99ef-67fef393a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5cd94-f4ac-4560-88dd-9af2fea253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dda83e0-1433-4425-b600-da5087c88ed7}" ma:internalName="TaxCatchAll" ma:showField="CatchAllData" ma:web="e195cd94-f4ac-4560-88dd-9af2fea25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b024a-3877-4b46-99ef-67fef393a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b1703f9-90cc-4aed-9ad3-2c0464e92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95cd94-f4ac-4560-88dd-9af2fea25334" xsi:nil="true"/>
    <lcf76f155ced4ddcb4097134ff3c332f xmlns="e84b024a-3877-4b46-99ef-67fef393a9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F4E2AC-BD71-4D65-82AB-B4BD1358D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5cd94-f4ac-4560-88dd-9af2fea25334"/>
    <ds:schemaRef ds:uri="e84b024a-3877-4b46-99ef-67fef393a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7917C-A3AC-4B87-9E66-7817C520E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9B49F-2A60-46B7-AE14-3B87C8FF37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4FFF3-2A59-4B1A-9053-C639095F15D2}">
  <ds:schemaRefs>
    <ds:schemaRef ds:uri="http://schemas.microsoft.com/office/2006/metadata/properties"/>
    <ds:schemaRef ds:uri="http://schemas.microsoft.com/office/infopath/2007/PartnerControls"/>
    <ds:schemaRef ds:uri="e195cd94-f4ac-4560-88dd-9af2fea25334"/>
    <ds:schemaRef ds:uri="e84b024a-3877-4b46-99ef-67fef393a9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CVAA style template</Template>
  <TotalTime>342</TotalTime>
  <Pages>4</Pages>
  <Words>1515</Words>
  <Characters>8636</Characters>
  <Application>Microsoft Office Word</Application>
  <DocSecurity>0</DocSecurity>
  <Lines>71</Lines>
  <Paragraphs>20</Paragraphs>
  <ScaleCrop>false</ScaleCrop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Talbot</dc:creator>
  <cp:keywords/>
  <dc:description/>
  <cp:lastModifiedBy>Alice Talbot</cp:lastModifiedBy>
  <cp:revision>379</cp:revision>
  <dcterms:created xsi:type="dcterms:W3CDTF">2022-11-29T12:50:00Z</dcterms:created>
  <dcterms:modified xsi:type="dcterms:W3CDTF">2022-12-05T16:24:00Z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0x010100EF1B8FF1B6805240B195D8021D1C1427</vt:lpwstr>
  </property>
  <property fmtid="{D5CDD505-2E9C-101B-9397-08002B2CF9AE}" pid="3" name="MediaServiceImageTags">
    <vt:lpwstr/>
  </property>
</Properties>
</file>